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42" w:rsidRDefault="00AC3542" w:rsidP="00AC3542">
      <w:pPr>
        <w:pStyle w:val="TEMPtitle"/>
        <w:spacing w:line="480" w:lineRule="auto"/>
        <w:rPr>
          <w:rFonts w:ascii="Rufina-Regular" w:hAnsi="Rufina-Regular" w:cs="Rufina-Regular"/>
          <w:color w:val="000000" w:themeColor="text1"/>
          <w:spacing w:val="-5"/>
          <w:sz w:val="22"/>
          <w:szCs w:val="22"/>
        </w:rPr>
      </w:pPr>
      <w:r>
        <w:rPr>
          <w:rFonts w:ascii="Rufina-Regular" w:hAnsi="Rufina-Regular" w:cs="Rufina-Regular"/>
          <w:color w:val="000000" w:themeColor="text1"/>
          <w:spacing w:val="-5"/>
          <w:sz w:val="22"/>
          <w:szCs w:val="22"/>
        </w:rPr>
        <w:t>AWWOP Ted Wilson Intro 17</w:t>
      </w:r>
      <w:bookmarkStart w:id="0" w:name="_GoBack"/>
      <w:bookmarkEnd w:id="0"/>
    </w:p>
    <w:p w:rsidR="00AC3542" w:rsidRPr="00AC3542" w:rsidRDefault="00AC3542" w:rsidP="00AC3542">
      <w:pPr>
        <w:pStyle w:val="TEMPtitle"/>
        <w:spacing w:line="480" w:lineRule="auto"/>
        <w:rPr>
          <w:rFonts w:ascii="Rufina-Regular" w:hAnsi="Rufina-Regular" w:cs="Rufina-Regular"/>
          <w:color w:val="000000" w:themeColor="text1"/>
          <w:spacing w:val="-5"/>
          <w:sz w:val="22"/>
          <w:szCs w:val="22"/>
        </w:rPr>
      </w:pPr>
      <w:r w:rsidRPr="00AC3542">
        <w:rPr>
          <w:rFonts w:ascii="Rufina-Regular" w:hAnsi="Rufina-Regular" w:cs="Rufina-Regular"/>
          <w:color w:val="000000" w:themeColor="text1"/>
          <w:spacing w:val="-5"/>
          <w:sz w:val="22"/>
          <w:szCs w:val="22"/>
        </w:rPr>
        <w:t>About This Special Issue</w:t>
      </w:r>
    </w:p>
    <w:p w:rsidR="00AC3542" w:rsidRPr="00AC3542" w:rsidRDefault="00AC3542" w:rsidP="00AC3542">
      <w:pPr>
        <w:pStyle w:val="BodyCopy"/>
        <w:spacing w:line="480" w:lineRule="auto"/>
        <w:rPr>
          <w:color w:val="000000" w:themeColor="text1"/>
          <w:sz w:val="22"/>
          <w:szCs w:val="22"/>
        </w:rPr>
      </w:pPr>
    </w:p>
    <w:p w:rsidR="00AC3542" w:rsidRPr="00AC3542" w:rsidRDefault="00AC3542" w:rsidP="00AC3542">
      <w:pPr>
        <w:pStyle w:val="DropCap3Line"/>
        <w:spacing w:line="480" w:lineRule="auto"/>
        <w:rPr>
          <w:color w:val="000000" w:themeColor="text1"/>
          <w:sz w:val="22"/>
          <w:szCs w:val="22"/>
        </w:rPr>
      </w:pPr>
      <w:r>
        <w:rPr>
          <w:color w:val="000000" w:themeColor="text1"/>
          <w:sz w:val="22"/>
          <w:szCs w:val="22"/>
        </w:rPr>
        <w:t>T</w:t>
      </w:r>
      <w:r w:rsidRPr="00AC3542">
        <w:rPr>
          <w:color w:val="000000" w:themeColor="text1"/>
          <w:sz w:val="22"/>
          <w:szCs w:val="22"/>
        </w:rPr>
        <w:t>his year marks the 500</w:t>
      </w:r>
      <w:r w:rsidRPr="00AC3542">
        <w:rPr>
          <w:color w:val="000000" w:themeColor="text1"/>
          <w:sz w:val="22"/>
          <w:szCs w:val="22"/>
          <w:vertAlign w:val="superscript"/>
        </w:rPr>
        <w:t>th</w:t>
      </w:r>
      <w:r w:rsidRPr="00AC3542">
        <w:rPr>
          <w:color w:val="000000" w:themeColor="text1"/>
          <w:sz w:val="22"/>
          <w:szCs w:val="22"/>
        </w:rPr>
        <w:t xml:space="preserve"> anniversary of the Protestant Reformation, when the message of salvation through Christ alone was heard by many for the first time. Light spread not only through the teachings of the great Reformers, but through God’s Word itself, as the Bible became available in common languages and people could read the truth for themselves.</w:t>
      </w:r>
    </w:p>
    <w:p w:rsidR="00AC3542" w:rsidRPr="00AC3542" w:rsidRDefault="00AC3542" w:rsidP="00AC3542">
      <w:pPr>
        <w:pStyle w:val="BodyCopy"/>
        <w:spacing w:line="480" w:lineRule="auto"/>
        <w:rPr>
          <w:color w:val="000000" w:themeColor="text1"/>
          <w:sz w:val="22"/>
          <w:szCs w:val="22"/>
        </w:rPr>
      </w:pPr>
      <w:r w:rsidRPr="00AC3542">
        <w:rPr>
          <w:color w:val="000000" w:themeColor="text1"/>
          <w:sz w:val="22"/>
          <w:szCs w:val="22"/>
        </w:rPr>
        <w:t>It is fitting that our Week of Prayer readings in 2017 focus on “Christ Our Righteousness,” for there is truly “no other name under heaven . . . by which we must be saved” (Acts 4:12).</w:t>
      </w:r>
    </w:p>
    <w:p w:rsidR="00AC3542" w:rsidRPr="00AC3542" w:rsidRDefault="00AC3542" w:rsidP="00AC3542">
      <w:pPr>
        <w:pStyle w:val="BodyCopy"/>
        <w:spacing w:line="480" w:lineRule="auto"/>
        <w:rPr>
          <w:rStyle w:val="Endnotereference"/>
          <w:color w:val="000000" w:themeColor="text1"/>
          <w:sz w:val="22"/>
          <w:szCs w:val="22"/>
        </w:rPr>
      </w:pPr>
      <w:r w:rsidRPr="00AC3542">
        <w:rPr>
          <w:color w:val="000000" w:themeColor="text1"/>
          <w:sz w:val="22"/>
          <w:szCs w:val="22"/>
        </w:rPr>
        <w:t>Ellen White expressed this thought beautifully during a General Conference session when she said, “The only way in which men will be able to stand firm in the conflict is to be rooted and grounded in Christ. . . . The preaching of Christ crucified, Christ our righteousness, is what satisfies the soul’s hunger. When we secure the interest of the people in this great central truth, faith and hope and courage come to the heart.</w:t>
      </w:r>
      <w:r w:rsidRPr="00AC3542">
        <w:rPr>
          <w:rStyle w:val="Endnotereference"/>
          <w:color w:val="000000" w:themeColor="text1"/>
          <w:sz w:val="22"/>
          <w:szCs w:val="22"/>
        </w:rPr>
        <w:t>*</w:t>
      </w:r>
    </w:p>
    <w:p w:rsidR="00AC3542" w:rsidRPr="00AC3542" w:rsidRDefault="00AC3542" w:rsidP="00AC3542">
      <w:pPr>
        <w:pStyle w:val="BodyCopy"/>
        <w:spacing w:line="480" w:lineRule="auto"/>
        <w:rPr>
          <w:color w:val="000000" w:themeColor="text1"/>
          <w:sz w:val="22"/>
          <w:szCs w:val="22"/>
        </w:rPr>
      </w:pPr>
      <w:r w:rsidRPr="00AC3542">
        <w:rPr>
          <w:color w:val="000000" w:themeColor="text1"/>
          <w:sz w:val="22"/>
          <w:szCs w:val="22"/>
        </w:rPr>
        <w:t>I encourage you this week not only to contemplate these special readings, but also to spend time in God’s Word and prayer as we focus together on “Christ Our Righteousness.” If you have younger ones in the home, be sure to share with them the accompanying children’s readings.</w:t>
      </w:r>
    </w:p>
    <w:p w:rsidR="00AC3542" w:rsidRPr="00AC3542" w:rsidRDefault="00AC3542" w:rsidP="00AC3542">
      <w:pPr>
        <w:pStyle w:val="BodyCopy"/>
        <w:spacing w:line="480" w:lineRule="auto"/>
        <w:rPr>
          <w:color w:val="000000" w:themeColor="text1"/>
          <w:sz w:val="22"/>
          <w:szCs w:val="22"/>
        </w:rPr>
      </w:pPr>
      <w:r w:rsidRPr="00AC3542">
        <w:rPr>
          <w:color w:val="000000" w:themeColor="text1"/>
          <w:sz w:val="22"/>
          <w:szCs w:val="22"/>
        </w:rPr>
        <w:t>May the Lord bless us as we come together as a world church family to study and pray during this important time of earth’s history.</w:t>
      </w:r>
    </w:p>
    <w:p w:rsidR="00AC3542" w:rsidRPr="00AC3542" w:rsidRDefault="00AC3542" w:rsidP="00AC3542">
      <w:pPr>
        <w:pStyle w:val="BodyCopy"/>
        <w:spacing w:line="480" w:lineRule="auto"/>
        <w:rPr>
          <w:color w:val="000000" w:themeColor="text1"/>
          <w:sz w:val="22"/>
          <w:szCs w:val="22"/>
        </w:rPr>
      </w:pPr>
    </w:p>
    <w:p w:rsidR="00AC3542" w:rsidRPr="00AC3542" w:rsidRDefault="00AC3542" w:rsidP="00AC3542">
      <w:pPr>
        <w:pStyle w:val="BodyCopy"/>
        <w:spacing w:line="480" w:lineRule="auto"/>
        <w:rPr>
          <w:rStyle w:val="FeaturesAuthortitleposition"/>
          <w:color w:val="000000" w:themeColor="text1"/>
          <w:sz w:val="22"/>
          <w:szCs w:val="22"/>
        </w:rPr>
      </w:pPr>
      <w:r w:rsidRPr="00AC3542">
        <w:rPr>
          <w:rStyle w:val="FeaturesAuthor"/>
          <w:color w:val="000000" w:themeColor="text1"/>
          <w:sz w:val="22"/>
          <w:szCs w:val="22"/>
        </w:rPr>
        <w:t xml:space="preserve">Ted N. C. Wilson, </w:t>
      </w:r>
      <w:r w:rsidRPr="00AC3542">
        <w:rPr>
          <w:rStyle w:val="FeaturesAuthortitleposition"/>
          <w:color w:val="000000" w:themeColor="text1"/>
          <w:sz w:val="22"/>
          <w:szCs w:val="22"/>
        </w:rPr>
        <w:t>president</w:t>
      </w:r>
    </w:p>
    <w:p w:rsidR="00AC3542" w:rsidRPr="00AC3542" w:rsidRDefault="00AC3542" w:rsidP="00AC3542">
      <w:pPr>
        <w:pStyle w:val="BodyCopy"/>
        <w:spacing w:line="480" w:lineRule="auto"/>
        <w:rPr>
          <w:rStyle w:val="FeaturesAuthortitleposition"/>
          <w:color w:val="000000" w:themeColor="text1"/>
          <w:sz w:val="22"/>
          <w:szCs w:val="22"/>
        </w:rPr>
      </w:pPr>
      <w:r w:rsidRPr="00AC3542">
        <w:rPr>
          <w:rStyle w:val="FeaturesAuthortitleposition"/>
          <w:color w:val="000000" w:themeColor="text1"/>
          <w:sz w:val="22"/>
          <w:szCs w:val="22"/>
        </w:rPr>
        <w:t>Seventh-day Adventist Church</w:t>
      </w:r>
    </w:p>
    <w:p w:rsidR="00AC3542" w:rsidRPr="00AC3542" w:rsidRDefault="00AC3542" w:rsidP="00AC3542">
      <w:pPr>
        <w:pStyle w:val="BodyCopy"/>
        <w:spacing w:line="480" w:lineRule="auto"/>
        <w:rPr>
          <w:color w:val="000000" w:themeColor="text1"/>
          <w:sz w:val="22"/>
          <w:szCs w:val="22"/>
        </w:rPr>
      </w:pPr>
    </w:p>
    <w:p w:rsidR="00AC3542" w:rsidRPr="00AC3542" w:rsidRDefault="00AC3542" w:rsidP="00AC3542">
      <w:pPr>
        <w:pStyle w:val="Footnote"/>
        <w:spacing w:line="480" w:lineRule="auto"/>
        <w:rPr>
          <w:color w:val="000000" w:themeColor="text1"/>
          <w:sz w:val="22"/>
          <w:szCs w:val="22"/>
        </w:rPr>
      </w:pPr>
      <w:r w:rsidRPr="00AC3542">
        <w:rPr>
          <w:color w:val="000000" w:themeColor="text1"/>
          <w:sz w:val="22"/>
          <w:szCs w:val="22"/>
        </w:rPr>
        <w:t xml:space="preserve">* In </w:t>
      </w:r>
      <w:r w:rsidRPr="00AC3542">
        <w:rPr>
          <w:rFonts w:ascii="Minion-Italic" w:hAnsi="Minion-Italic" w:cs="Minion-Italic"/>
          <w:i/>
          <w:iCs/>
          <w:color w:val="000000" w:themeColor="text1"/>
          <w:sz w:val="22"/>
          <w:szCs w:val="22"/>
        </w:rPr>
        <w:t xml:space="preserve">General Conference Daily Bulletin, </w:t>
      </w:r>
      <w:r w:rsidRPr="00AC3542">
        <w:rPr>
          <w:color w:val="000000" w:themeColor="text1"/>
          <w:sz w:val="22"/>
          <w:szCs w:val="22"/>
        </w:rPr>
        <w:t xml:space="preserve">Jan. 28, 1893 (see also </w:t>
      </w:r>
      <w:r w:rsidRPr="00AC3542">
        <w:rPr>
          <w:rFonts w:ascii="Minion-Italic" w:hAnsi="Minion-Italic" w:cs="Minion-Italic"/>
          <w:i/>
          <w:iCs/>
          <w:color w:val="000000" w:themeColor="text1"/>
          <w:sz w:val="22"/>
          <w:szCs w:val="22"/>
        </w:rPr>
        <w:t>Last Day Events</w:t>
      </w:r>
      <w:r w:rsidRPr="00AC3542">
        <w:rPr>
          <w:color w:val="000000" w:themeColor="text1"/>
          <w:sz w:val="22"/>
          <w:szCs w:val="22"/>
        </w:rPr>
        <w:t xml:space="preserve"> [Nampa, Idaho: Pacific Press Pub. Assn., 1992], p. 151).</w:t>
      </w:r>
    </w:p>
    <w:p w:rsidR="00D013C3" w:rsidRPr="00AC3542" w:rsidRDefault="00D013C3" w:rsidP="00AC3542">
      <w:pPr>
        <w:spacing w:line="480" w:lineRule="auto"/>
        <w:rPr>
          <w:color w:val="000000" w:themeColor="text1"/>
          <w:sz w:val="22"/>
          <w:szCs w:val="22"/>
        </w:rPr>
      </w:pPr>
    </w:p>
    <w:sectPr w:rsidR="00D013C3" w:rsidRPr="00AC3542" w:rsidSect="00DA265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Regular">
    <w:altName w:val="Cambria"/>
    <w:panose1 w:val="00000000000000000000"/>
    <w:charset w:val="4D"/>
    <w:family w:val="auto"/>
    <w:notTrueType/>
    <w:pitch w:val="default"/>
    <w:sig w:usb0="00000003" w:usb1="00000000" w:usb2="00000000" w:usb3="00000000" w:csb0="00000001" w:csb1="00000000"/>
  </w:font>
  <w:font w:name="Minion-RegularSC">
    <w:altName w:val="Cambria"/>
    <w:panose1 w:val="00000000000000000000"/>
    <w:charset w:val="4D"/>
    <w:family w:val="auto"/>
    <w:notTrueType/>
    <w:pitch w:val="default"/>
    <w:sig w:usb0="00000003" w:usb1="00000000" w:usb2="00000000" w:usb3="00000000" w:csb0="00000001" w:csb1="00000000"/>
  </w:font>
  <w:font w:name="Minion-Italic">
    <w:altName w:val="Cambria"/>
    <w:panose1 w:val="00000000000000000000"/>
    <w:charset w:val="4D"/>
    <w:family w:val="auto"/>
    <w:notTrueType/>
    <w:pitch w:val="default"/>
    <w:sig w:usb0="00000003" w:usb1="00000000" w:usb2="00000000" w:usb3="00000000" w:csb0="00000001" w:csb1="00000000"/>
  </w:font>
  <w:font w:name="Rufina-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42"/>
    <w:rsid w:val="00153AEB"/>
    <w:rsid w:val="00AC3542"/>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AC3542"/>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AC3542"/>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DropCap3Line">
    <w:name w:val="Drop Cap 3 Line"/>
    <w:basedOn w:val="Normal"/>
    <w:uiPriority w:val="99"/>
    <w:rsid w:val="00AC3542"/>
    <w:pPr>
      <w:widowControl w:val="0"/>
      <w:suppressAutoHyphens/>
      <w:autoSpaceDE w:val="0"/>
      <w:autoSpaceDN w:val="0"/>
      <w:adjustRightInd w:val="0"/>
      <w:spacing w:line="288" w:lineRule="auto"/>
      <w:textAlignment w:val="center"/>
    </w:pPr>
    <w:rPr>
      <w:rFonts w:ascii="Minion-Regular" w:hAnsi="Minion-Regular" w:cs="Minion-Regular"/>
      <w:color w:val="000000"/>
      <w:sz w:val="20"/>
      <w:szCs w:val="20"/>
    </w:rPr>
  </w:style>
  <w:style w:type="paragraph" w:customStyle="1" w:styleId="Footnote">
    <w:name w:val="Footnote"/>
    <w:basedOn w:val="Normal"/>
    <w:uiPriority w:val="99"/>
    <w:rsid w:val="00AC3542"/>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 w:type="character" w:customStyle="1" w:styleId="Endnotereference">
    <w:name w:val="Endnote reference"/>
    <w:uiPriority w:val="99"/>
    <w:rsid w:val="00AC3542"/>
    <w:rPr>
      <w:w w:val="100"/>
      <w:vertAlign w:val="superscript"/>
    </w:rPr>
  </w:style>
  <w:style w:type="character" w:customStyle="1" w:styleId="FeaturesAuthor">
    <w:name w:val="[Features] Author"/>
    <w:uiPriority w:val="99"/>
    <w:rsid w:val="00AC3542"/>
    <w:rPr>
      <w:rFonts w:ascii="Minion-RegularSC" w:hAnsi="Minion-RegularSC" w:cs="Minion-RegularSC"/>
      <w:sz w:val="26"/>
      <w:szCs w:val="26"/>
    </w:rPr>
  </w:style>
  <w:style w:type="character" w:customStyle="1" w:styleId="FeaturesAuthortitleposition">
    <w:name w:val="[Features] Author title/position"/>
    <w:uiPriority w:val="99"/>
    <w:rsid w:val="00AC3542"/>
    <w:rPr>
      <w:rFonts w:ascii="Minion-Italic" w:hAnsi="Minion-Italic" w:cs="Minion-Italic"/>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AC3542"/>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AC3542"/>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DropCap3Line">
    <w:name w:val="Drop Cap 3 Line"/>
    <w:basedOn w:val="Normal"/>
    <w:uiPriority w:val="99"/>
    <w:rsid w:val="00AC3542"/>
    <w:pPr>
      <w:widowControl w:val="0"/>
      <w:suppressAutoHyphens/>
      <w:autoSpaceDE w:val="0"/>
      <w:autoSpaceDN w:val="0"/>
      <w:adjustRightInd w:val="0"/>
      <w:spacing w:line="288" w:lineRule="auto"/>
      <w:textAlignment w:val="center"/>
    </w:pPr>
    <w:rPr>
      <w:rFonts w:ascii="Minion-Regular" w:hAnsi="Minion-Regular" w:cs="Minion-Regular"/>
      <w:color w:val="000000"/>
      <w:sz w:val="20"/>
      <w:szCs w:val="20"/>
    </w:rPr>
  </w:style>
  <w:style w:type="paragraph" w:customStyle="1" w:styleId="Footnote">
    <w:name w:val="Footnote"/>
    <w:basedOn w:val="Normal"/>
    <w:uiPriority w:val="99"/>
    <w:rsid w:val="00AC3542"/>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 w:type="character" w:customStyle="1" w:styleId="Endnotereference">
    <w:name w:val="Endnote reference"/>
    <w:uiPriority w:val="99"/>
    <w:rsid w:val="00AC3542"/>
    <w:rPr>
      <w:w w:val="100"/>
      <w:vertAlign w:val="superscript"/>
    </w:rPr>
  </w:style>
  <w:style w:type="character" w:customStyle="1" w:styleId="FeaturesAuthor">
    <w:name w:val="[Features] Author"/>
    <w:uiPriority w:val="99"/>
    <w:rsid w:val="00AC3542"/>
    <w:rPr>
      <w:rFonts w:ascii="Minion-RegularSC" w:hAnsi="Minion-RegularSC" w:cs="Minion-RegularSC"/>
      <w:sz w:val="26"/>
      <w:szCs w:val="26"/>
    </w:rPr>
  </w:style>
  <w:style w:type="character" w:customStyle="1" w:styleId="FeaturesAuthortitleposition">
    <w:name w:val="[Features] Author title/position"/>
    <w:uiPriority w:val="99"/>
    <w:rsid w:val="00AC3542"/>
    <w:rPr>
      <w:rFonts w:ascii="Minion-Italic" w:hAnsi="Minion-Italic" w:cs="Minion-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1386</Characters>
  <Application>Microsoft Macintosh Word</Application>
  <DocSecurity>0</DocSecurity>
  <Lines>11</Lines>
  <Paragraphs>3</Paragraphs>
  <ScaleCrop>false</ScaleCrop>
  <Company>GC of SDA - Adventist Review</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2017-03-09T14:15:00Z</dcterms:created>
  <dcterms:modified xsi:type="dcterms:W3CDTF">2017-03-09T14:17:00Z</dcterms:modified>
</cp:coreProperties>
</file>